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7C241">
      <w:pPr>
        <w:shd w:val="clear"/>
        <w:jc w:val="center"/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市场煤</w:t>
      </w:r>
      <w:r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  <w:lang w:eastAsia="zh-CN"/>
        </w:rPr>
        <w:t>竞</w:t>
      </w:r>
      <w:r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</w:rPr>
        <w:t>价采购公告</w:t>
      </w:r>
      <w:r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范本</w:t>
      </w:r>
    </w:p>
    <w:p w14:paraId="46111015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新疆华电煤业物资有限公司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（以下简称煤业物资公司）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/>
        </w:rPr>
        <w:t>华电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shd w:val="clear"/>
          <w:lang w:val="en-US" w:eastAsia="zh-CN"/>
        </w:rPr>
        <w:t>阜康热电有限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/>
        </w:rPr>
        <w:t>公司（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  <w:shd w:val="clear"/>
        </w:rPr>
        <w:t>以下简称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u w:val="single"/>
          <w:shd w:val="clear"/>
          <w:lang w:val="en-US" w:eastAsia="zh-CN"/>
        </w:rPr>
        <w:t>阜康热电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shd w:val="clear"/>
          <w:lang w:val="en-US" w:eastAsia="zh-CN"/>
        </w:rPr>
        <w:t>公司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/>
        </w:rPr>
        <w:t>）</w:t>
      </w:r>
      <w:r>
        <w:rPr>
          <w:rFonts w:hint="eastAsia" w:ascii="仿宋_GB2312" w:eastAsia="仿宋_GB2312"/>
          <w:bCs/>
          <w:color w:val="auto"/>
          <w:spacing w:val="0"/>
          <w:sz w:val="32"/>
          <w:szCs w:val="32"/>
          <w:highlight w:val="none"/>
          <w:shd w:val="clear"/>
          <w:lang w:val="en-US"/>
        </w:rPr>
        <w:t>2</w:t>
      </w:r>
      <w:r>
        <w:rPr>
          <w:rFonts w:ascii="仿宋_GB2312" w:eastAsia="仿宋_GB2312"/>
          <w:bCs/>
          <w:color w:val="auto"/>
          <w:spacing w:val="0"/>
          <w:sz w:val="32"/>
          <w:szCs w:val="32"/>
          <w:highlight w:val="none"/>
          <w:shd w:val="clear"/>
          <w:lang w:val="en-US"/>
        </w:rPr>
        <w:t>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shd w:val="clear"/>
          <w:lang w:val="en-US" w:eastAsia="zh-CN"/>
        </w:rPr>
        <w:t>25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/>
        </w:rPr>
        <w:t>年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shd w:val="clear"/>
          <w:lang w:val="en-US" w:eastAsia="zh-CN"/>
        </w:rPr>
        <w:t>10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 w:eastAsia="zh-CN"/>
        </w:rPr>
        <w:t>月所需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none"/>
          <w:shd w:val="clear"/>
          <w:lang w:val="en-US" w:eastAsia="zh-CN"/>
        </w:rPr>
        <w:t>市场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none"/>
          <w:shd w:val="clear"/>
        </w:rPr>
        <w:t>煤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shd w:val="clear"/>
        </w:rPr>
        <w:t>进行平台竞价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shd w:val="clear"/>
          <w:lang w:val="en-US"/>
        </w:rPr>
        <w:t>采购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shd w:val="clear"/>
        </w:rPr>
        <w:t>，现公开邀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</w:rPr>
        <w:t>请符合条件的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 w:eastAsia="zh-CN"/>
        </w:rPr>
        <w:t>供应商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</w:rPr>
        <w:t>参加。</w:t>
      </w:r>
    </w:p>
    <w:p w14:paraId="7D4CC78D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ascii="黑体" w:hAnsi="黑体" w:eastAsia="黑体"/>
          <w:color w:val="auto"/>
          <w:spacing w:val="0"/>
          <w:sz w:val="32"/>
          <w:highlight w:val="none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</w:rPr>
        <w:t>一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需求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</w:rPr>
        <w:t>单位</w:t>
      </w:r>
    </w:p>
    <w:p w14:paraId="7FD0423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lang w:val="en-US" w:eastAsia="zh-CN"/>
        </w:rPr>
        <w:t>公司</w:t>
      </w:r>
    </w:p>
    <w:p w14:paraId="1C654B0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二、交货地点</w:t>
      </w:r>
    </w:p>
    <w:p w14:paraId="4DF1C2C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lang w:val="en-US" w:eastAsia="zh-CN"/>
        </w:rPr>
        <w:t>公司指定煤场</w:t>
      </w:r>
    </w:p>
    <w:p w14:paraId="1DF9D6F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</w:rPr>
        <w:t>煤炭指标</w:t>
      </w:r>
    </w:p>
    <w:tbl>
      <w:tblPr>
        <w:tblStyle w:val="8"/>
        <w:tblW w:w="94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883"/>
        <w:gridCol w:w="1450"/>
        <w:gridCol w:w="1373"/>
        <w:gridCol w:w="1241"/>
        <w:gridCol w:w="1241"/>
        <w:gridCol w:w="1241"/>
        <w:gridCol w:w="1244"/>
      </w:tblGrid>
      <w:tr w14:paraId="3CD95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D0C0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煤种</w:t>
            </w:r>
          </w:p>
        </w:tc>
        <w:tc>
          <w:tcPr>
            <w:tcW w:w="8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2879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运输方式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AAAF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采购数量（万吨）</w:t>
            </w:r>
          </w:p>
        </w:tc>
        <w:tc>
          <w:tcPr>
            <w:tcW w:w="63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5CC0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指标要求</w:t>
            </w:r>
          </w:p>
        </w:tc>
      </w:tr>
      <w:tr w14:paraId="0EE95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tblHeader/>
          <w:jc w:val="center"/>
        </w:trPr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0C8D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8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974E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2B5F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5F2A8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收到基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低位发热量Qnet,ar（MJ/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kg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）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EC0C1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干燥基全硫</w:t>
            </w:r>
          </w:p>
          <w:p w14:paraId="5E457F2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St,d（%）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DA395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收到基全水分Mt（%）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4DBEB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粒度（mm）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6EB3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其他</w:t>
            </w:r>
          </w:p>
          <w:p w14:paraId="26153E7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指标</w:t>
            </w:r>
          </w:p>
        </w:tc>
      </w:tr>
      <w:tr w14:paraId="7BCD2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B8EF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掺混煤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BE910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汽运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C9E15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F8FEA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13.5     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A47DB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0.8   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0CA03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15  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ED21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≤</w:t>
            </w:r>
            <w:r>
              <w:rPr>
                <w:rFonts w:hint="eastAsia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30  </w:t>
            </w: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1190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 w14:paraId="78D9C4DC">
      <w:pPr>
        <w:keepNext w:val="0"/>
        <w:keepLines/>
        <w:pageBreakBefore w:val="0"/>
        <w:widowControl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highlight w:val="none"/>
          <w:lang w:val="en-US" w:eastAsia="zh-CN"/>
        </w:rPr>
        <w:t>特别提示：</w:t>
      </w:r>
    </w:p>
    <w:p w14:paraId="03A4E181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1. 公告采购量为暂定量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，具体调运数量以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公司通知为准，中价供应商要严格执行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公司的调运计划，日到达车辆低于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，电厂有权延迟接卸。</w:t>
      </w:r>
    </w:p>
    <w:p w14:paraId="4E8FEFDB">
      <w:pPr>
        <w:keepNext w:val="0"/>
        <w:keepLines/>
        <w:pageBreakBefore w:val="0"/>
        <w:widowControl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</w:rPr>
        <w:t>每家供应商投标数量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  <w:u w:val="single"/>
          <w:shd w:val="clear"/>
          <w:lang w:val="en-US" w:eastAsia="zh-CN"/>
        </w:rPr>
        <w:t>不超过1万吨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</w:rPr>
        <w:t>，如有违反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  <w:lang w:eastAsia="zh-CN"/>
        </w:rPr>
        <w:t>，报价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</w:rPr>
        <w:t>无效。</w:t>
      </w:r>
    </w:p>
    <w:p w14:paraId="507DCE6D">
      <w:pPr>
        <w:keepNext w:val="0"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3. 运输车辆必须符合国家及地方最新规定的排放标准，同时需满足清洁能源车辆运输占比≧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%，其中，电动重卡车辆运输占比≧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%。</w:t>
      </w:r>
    </w:p>
    <w:p w14:paraId="05939BDA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4. 其他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none" w:color="auto"/>
          <w:vertAlign w:val="baseline"/>
          <w:lang w:val="en-US" w:eastAsia="zh-CN"/>
        </w:rPr>
        <w:t>具体条款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详见合同范本。</w:t>
      </w:r>
    </w:p>
    <w:p w14:paraId="5DEAB52E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合同期及交货时间</w:t>
      </w:r>
    </w:p>
    <w:p w14:paraId="5F1D3A9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合同执行期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：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none"/>
          <w:lang w:val="en-US" w:eastAsia="zh-CN"/>
        </w:rPr>
        <w:t>合同签订之日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至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single"/>
          <w:lang w:val="en-US" w:eastAsia="zh-CN"/>
        </w:rPr>
        <w:t>2025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年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single"/>
          <w:lang w:val="en-US" w:eastAsia="zh-CN"/>
        </w:rPr>
        <w:t>10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single"/>
          <w:lang w:val="en-US" w:eastAsia="zh-CN"/>
        </w:rPr>
        <w:t>31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日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。</w:t>
      </w:r>
    </w:p>
    <w:p w14:paraId="77F2C5CA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五、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竞价时间</w:t>
      </w:r>
    </w:p>
    <w:p w14:paraId="4D01B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竞价截止时间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以竞价平台发布的时间为准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234C6DDC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六、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竞价供应商资格</w:t>
      </w:r>
    </w:p>
    <w:p w14:paraId="6E2A284A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 xml:space="preserve">1.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参与报价的供应商视为认可并遵守本电煤竞价规则。</w:t>
      </w:r>
    </w:p>
    <w:p w14:paraId="51991196">
      <w:pPr>
        <w:pStyle w:val="10"/>
        <w:keepNext w:val="0"/>
        <w:keepLines w:val="0"/>
        <w:pageBreakBefore w:val="0"/>
        <w:widowControl w:val="0"/>
        <w:tabs>
          <w:tab w:val="left" w:pos="1740"/>
          <w:tab w:val="left" w:pos="174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 xml:space="preserve">2. 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三证齐全（营业执照、银行许可证、法人代表身份证）且</w:t>
      </w:r>
      <w:r>
        <w:rPr>
          <w:rFonts w:hint="default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具备合格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的煤炭</w:t>
      </w:r>
      <w:r>
        <w:rPr>
          <w:rFonts w:hint="default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经营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销售</w:t>
      </w:r>
      <w:r>
        <w:rPr>
          <w:rFonts w:hint="default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资质</w:t>
      </w: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的企业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，在</w:t>
      </w: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华电</w:t>
      </w:r>
      <w:r>
        <w:rPr>
          <w:rFonts w:eastAsia="仿宋_GB2312"/>
          <w:bCs/>
          <w:color w:val="auto"/>
          <w:spacing w:val="0"/>
          <w:sz w:val="32"/>
          <w:szCs w:val="32"/>
          <w:highlight w:val="none"/>
        </w:rPr>
        <w:t>集团公司</w:t>
      </w:r>
      <w:r>
        <w:rPr>
          <w:rFonts w:hint="eastAsia" w:eastAsia="仿宋_GB2312"/>
          <w:bCs/>
          <w:color w:val="auto"/>
          <w:spacing w:val="0"/>
          <w:sz w:val="32"/>
          <w:szCs w:val="32"/>
          <w:highlight w:val="none"/>
        </w:rPr>
        <w:t>电煤竞价平台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注册审核通过的供应商。</w:t>
      </w:r>
    </w:p>
    <w:p w14:paraId="78599330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七、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竞价规则</w:t>
      </w:r>
      <w:bookmarkStart w:id="0" w:name="_GoBack"/>
      <w:bookmarkEnd w:id="0"/>
    </w:p>
    <w:p w14:paraId="6879F8CA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一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）20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25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年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10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13.5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 xml:space="preserve"> MJ/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kg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市场煤采购竞价（供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阜康热电公司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）采用线上竞价方式。在燃煤竞价平台注册的供应商均可参与此竞价报价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在规定时间内需通过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中国华电集团有限公司电煤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竞价平台（http://hdjj.chd.com.cn）进行报价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在本次竞价截止后报价视为无效。本次报价不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接受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线下方式报价，不接受供应商口头报价（或口头修改价格）。</w:t>
      </w:r>
    </w:p>
    <w:p w14:paraId="1A7CECFC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参与煤业物资公司燃煤竞价的供应商，在报价截止前必须将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5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万元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竞价保证金通过转账的方式交至煤业物资公司，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且缴纳单位与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参与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竞价单位保持一致，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并备注“公司名称+燃煤竞价保证金”，以煤业物资公司收到款项时间为准，报价截止前如供应商未按规定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足额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缴纳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保证金的，视为投标无效。</w:t>
      </w:r>
    </w:p>
    <w:p w14:paraId="0BC75CB3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）报价截止后、未发中价通知书前，系统自动决标显示供应商为中价供应商，此时供应商申请撤销报价的申请有效，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但按照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中价后不按规定签订合同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处理。</w:t>
      </w:r>
    </w:p>
    <w:p w14:paraId="0B783D9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  <w:lang w:val="en-US" w:eastAsia="zh-CN"/>
        </w:rPr>
        <w:t>参与报价的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供应商应根据自身能力，在报价时必须满足竞价有关要求，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highlight w:val="none"/>
        </w:rPr>
        <w:t>报价的吨煤价格应已包括交货期间煤炭运输至交货地点的全部费用。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杜绝恶意虚报价格，若供应商在报价中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  <w:lang w:val="en-US" w:eastAsia="zh-CN"/>
        </w:rPr>
        <w:t>价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后供应过程中无法满足合同有关要求，影响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  <w:lang w:val="en-US" w:eastAsia="zh-CN"/>
        </w:rPr>
        <w:t>电厂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运量，按照合同规定进行考核。</w:t>
      </w:r>
    </w:p>
    <w:p w14:paraId="3588EDBC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五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评价排序规则：同一标段中报价低者优先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价格相同时，以系统显示的报价时间在前的优先中价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663EEC0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六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单位确定后，竞价结果将以电子邮件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电话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、微信、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QQ等方式中的一种及时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通知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竞价供应商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。</w:t>
      </w:r>
    </w:p>
    <w:p w14:paraId="6EAD4BA1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八、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保证金管理</w:t>
      </w:r>
    </w:p>
    <w:p w14:paraId="4610C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eastAsia="仿宋_GB2312"/>
          <w:b/>
          <w:bCs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pacing w:val="0"/>
          <w:sz w:val="32"/>
          <w:highlight w:val="none"/>
        </w:rPr>
        <w:t>（一）竞价保证金</w:t>
      </w:r>
    </w:p>
    <w:p w14:paraId="0D5A146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1. 竞价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保证金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5万元，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通过供应商开户银行电汇的方式进行缴纳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不接受其他形式缴纳的保证金，如银行保函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现金等，否则视为放弃报价权利。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供应商缴纳的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竞价保证金当年有效，不限投标次数及标段。</w:t>
      </w:r>
    </w:p>
    <w:p w14:paraId="176C7B9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保证金收取账户：</w:t>
      </w:r>
    </w:p>
    <w:p w14:paraId="270E966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收款单位名称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：新疆华电煤业物资有限公司</w:t>
      </w:r>
    </w:p>
    <w:p w14:paraId="6A27747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 xml:space="preserve">账    号：65001610200052506542 </w:t>
      </w:r>
    </w:p>
    <w:p w14:paraId="566ED60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 xml:space="preserve">开户银行：中国建设银行股份有限公司乌鲁木齐人民路支行  </w:t>
      </w:r>
    </w:p>
    <w:p w14:paraId="2106981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0991-4882139</w:t>
      </w:r>
    </w:p>
    <w:p w14:paraId="6FBA7F7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b/>
          <w:bCs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各供应商必须使用报价单位（名称）相对应的银行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账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户进行“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竞价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保证金”的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缴纳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；若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缴纳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单位（名称）与报价单位（名称）不一致，或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个人账户转账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 xml:space="preserve">，均视为无效的“竞价保证金”。 </w:t>
      </w:r>
    </w:p>
    <w:p w14:paraId="250DA35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  <w:shd w:val="clear" w:fill="FFFF00"/>
          <w:lang w:val="en-US" w:eastAsia="zh-CN"/>
        </w:rPr>
      </w:pP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2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. 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接到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通知后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未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在规定时间内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签订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煤炭买卖合同，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扣除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竞价保证金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5万元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，并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执行6个月惩戒期，惩戒期内不得与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华电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新疆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公司所属单位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发生电煤采购业务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。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一个自然年度内累计发生2次的，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供应商永久退出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列入黑名单管理，不予重新办理准入手续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。如在同一批次或同一时间段内，放弃二个及以上的中价资格时，竞价保证金只扣除一次。</w:t>
      </w:r>
    </w:p>
    <w:p w14:paraId="7A45DD99">
      <w:pPr>
        <w:keepNext w:val="0"/>
        <w:keepLines w:val="0"/>
        <w:pageBreakBefore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3. 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供应商发生扣除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保证金行为时，将向供应商发出扣除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保证金的通知，经供应商确认后扣除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5万元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，供应商未在通知期限内确认的，在通知期限届满之日扣除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5万元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。</w:t>
      </w:r>
    </w:p>
    <w:p w14:paraId="0170E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4.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竞价结束后，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竞价保证金自动转为参加下一次竞价的竞价保证金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决定不再参加后续竞价的供应商，可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向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煤业物资公司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书面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val="en-US"/>
        </w:rPr>
        <w:t>申请办理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竞价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val="en-US"/>
        </w:rPr>
        <w:t>保证金无息退还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0B064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eastAsia="仿宋_GB2312" w:hAnsiTheme="minorHAnsi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 w:hAnsiTheme="minorHAnsi"/>
          <w:b/>
          <w:bCs/>
          <w:color w:val="auto"/>
          <w:spacing w:val="0"/>
          <w:sz w:val="32"/>
          <w:highlight w:val="none"/>
          <w:lang w:val="en-US" w:eastAsia="zh-CN"/>
        </w:rPr>
        <w:t>（二）履约保证金</w:t>
      </w:r>
    </w:p>
    <w:p w14:paraId="3CFD2DE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/>
        </w:rPr>
      </w:pP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本合同签订前须缴纳履约保证金10万元，由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中价供应商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交至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公司授权单位：新疆华电煤业物资有限公司（代为管理）。当履约率不达标时，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公司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按照合同约定扣除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中价供应商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履约保证金，履约保证金的扣除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lang w:eastAsia="zh-CN"/>
        </w:rPr>
        <w:t>、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退还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均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由煤业物资公司根据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公司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的处理函件办理相关流程。</w:t>
      </w:r>
    </w:p>
    <w:p w14:paraId="553EC3F8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九、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合同要求</w:t>
      </w:r>
    </w:p>
    <w:p w14:paraId="2A9047B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</w:rPr>
        <w:t>供应商在接到中价通知后，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应在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规定时间内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</w:rPr>
        <w:t>缴纳履约保证金，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派法定代表人或授权代表到指定地点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按照公告合同范本，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公司协商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签订煤炭买卖合同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廉洁从业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承诺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eastAsia="zh-CN"/>
        </w:rPr>
        <w:t>。</w:t>
      </w:r>
    </w:p>
    <w:p w14:paraId="7D4D358C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供应商签订合同时，需提供加盖公章的营业执照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开户许可证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、法定代表人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身份证或有效的法人授权委托书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被授权人的身份证复印件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等资质材料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0419F45F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如供应商未按中价通知要求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在规定的时间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签订煤炭采购合同，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阜康热电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公司有权取消中价供应商资格，同时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  <w:lang w:val="en-US" w:eastAsia="zh-CN"/>
        </w:rPr>
        <w:t>扣除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竞价保证金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并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执行6个月惩戒期，惩戒期内不得与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华电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新疆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公司所属单位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发生电煤采购业务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。</w:t>
      </w:r>
    </w:p>
    <w:p w14:paraId="79425DB9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</w:rPr>
        <w:t>同一供应商先后两次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</w:rPr>
        <w:t>，存在合同期限交叉的情况，应按合同时间顺序执行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。</w:t>
      </w:r>
    </w:p>
    <w:p w14:paraId="2749205F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五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）验收及结算方式</w:t>
      </w:r>
    </w:p>
    <w:p w14:paraId="4B7037C3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1. 煤炭合同价格：以实际签订合同条款为准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。</w:t>
      </w:r>
    </w:p>
    <w:p w14:paraId="1478B6FD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2. 计价方式及计价标准以实际签订合同条款为准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。</w:t>
      </w:r>
    </w:p>
    <w:p w14:paraId="79F28F75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3. 验收标准：数量以收货单位验收数量为结算依据；质量以收货单位的化验为准。</w:t>
      </w:r>
    </w:p>
    <w:p w14:paraId="11FFAAA1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4. 结算方式：签订合同后按先煤后款方式执行合同，合同执行期限到期后，双方对账结算，双方均应在结算单据签字且盖章。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供应商开具符合国家税法规定的增值税专用发票后提交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电厂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电厂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进行合同付款。</w:t>
      </w:r>
    </w:p>
    <w:p w14:paraId="63A8BBFB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5.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 xml:space="preserve"> 付款方式：承兑汇票或电汇。因承兑汇票产生的贴息费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手续费等相关费用均由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供应商承担。</w:t>
      </w:r>
    </w:p>
    <w:p w14:paraId="3FD831EF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6.煤质异常处理：按照《华电阜康热电有限公司入厂煤煤质异常管理办法》（详见附件）。</w:t>
      </w:r>
    </w:p>
    <w:p w14:paraId="6E0AB5A4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十、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供应商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评价</w:t>
      </w:r>
    </w:p>
    <w:p w14:paraId="706AE9B3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供应商参与报价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，视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eastAsia="zh-CN"/>
        </w:rPr>
        <w:t>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接受并遵守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《华电新疆发电有限公司电煤供应商管理办法》（详见附件）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，有触发以下“阶段退出”或“永久退出”行为之一的供应商，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</w:rPr>
        <w:t>将强制执行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</w:rPr>
        <w:t>退出机制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：</w:t>
      </w:r>
    </w:p>
    <w:p w14:paraId="294A6D29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</w:pP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（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  <w:t>一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）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  <w:t>关联关系定义</w:t>
      </w:r>
    </w:p>
    <w:p w14:paraId="5989F538">
      <w:pPr>
        <w:keepNext w:val="0"/>
        <w:keepLines w:val="0"/>
        <w:pageBreakBefore w:val="0"/>
        <w:widowControl/>
        <w:numPr>
          <w:ilvl w:val="0"/>
          <w:numId w:val="0"/>
        </w:numPr>
        <w:shd w:val="clear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right="0" w:rightChars="0" w:firstLine="643" w:firstLineChars="200"/>
        <w:jc w:val="both"/>
        <w:textAlignment w:val="auto"/>
        <w:outlineLvl w:val="9"/>
        <w:rPr>
          <w:rFonts w:hint="default"/>
          <w:spacing w:val="0"/>
          <w:lang w:val="en-US" w:eastAsia="zh-CN"/>
        </w:rPr>
      </w:pPr>
      <w:r>
        <w:rPr>
          <w:rFonts w:hint="default" w:ascii="仿宋_GB2312" w:hAnsi="仿宋" w:eastAsia="仿宋_GB2312" w:cs="仿宋"/>
          <w:b/>
          <w:bCs w:val="0"/>
          <w:color w:val="auto"/>
          <w:spacing w:val="0"/>
          <w:kern w:val="2"/>
          <w:sz w:val="32"/>
          <w:szCs w:val="32"/>
          <w:highlight w:val="none"/>
          <w:lang w:bidi="en-US"/>
        </w:rPr>
        <w:t>企业法定代表人或被授权人</w:t>
      </w:r>
      <w:r>
        <w:rPr>
          <w:rFonts w:hint="default" w:ascii="仿宋_GB2312" w:hAnsi="仿宋" w:eastAsia="仿宋_GB2312" w:cs="仿宋"/>
          <w:b/>
          <w:bCs w:val="0"/>
          <w:color w:val="auto"/>
          <w:spacing w:val="0"/>
          <w:kern w:val="2"/>
          <w:sz w:val="32"/>
          <w:szCs w:val="32"/>
          <w:highlight w:val="none"/>
          <w:lang w:eastAsia="zh-CN" w:bidi="en-US"/>
        </w:rPr>
        <w:t>关联关系</w:t>
      </w:r>
      <w:r>
        <w:rPr>
          <w:rFonts w:hint="default" w:ascii="仿宋_GB2312" w:hAnsi="仿宋" w:eastAsia="仿宋_GB2312" w:cs="仿宋"/>
          <w:bCs/>
          <w:color w:val="auto"/>
          <w:spacing w:val="0"/>
          <w:kern w:val="2"/>
          <w:sz w:val="32"/>
          <w:szCs w:val="32"/>
          <w:highlight w:val="none"/>
          <w:lang w:val="en-US" w:eastAsia="zh-CN" w:bidi="en-US"/>
        </w:rPr>
        <w:t>是</w:t>
      </w:r>
      <w:r>
        <w:rPr>
          <w:rFonts w:hint="default" w:ascii="仿宋_GB2312" w:hAnsi="仿宋" w:eastAsia="仿宋_GB2312" w:cs="仿宋"/>
          <w:bCs/>
          <w:color w:val="auto"/>
          <w:spacing w:val="0"/>
          <w:kern w:val="2"/>
          <w:sz w:val="32"/>
          <w:szCs w:val="32"/>
          <w:highlight w:val="none"/>
          <w:lang w:eastAsia="zh-CN" w:bidi="en-US"/>
        </w:rPr>
        <w:t>指在电煤竞价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eastAsia="zh-CN" w:bidi="en-US"/>
        </w:rPr>
        <w:t>平台或工商信息注册登记中法人、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bidi="en-US"/>
        </w:rPr>
        <w:t>被授权人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eastAsia="zh-CN" w:bidi="en-US"/>
        </w:rPr>
        <w:t>、联系人、电话或邮箱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val="en-US" w:eastAsia="zh-CN" w:bidi="en-US"/>
        </w:rPr>
        <w:t>任一信息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eastAsia="zh-CN" w:bidi="en-US"/>
        </w:rPr>
        <w:t>相同。</w:t>
      </w:r>
      <w:r>
        <w:rPr>
          <w:rFonts w:hint="eastAsia" w:ascii="仿宋_GB2312" w:hAnsi="仿宋" w:eastAsia="仿宋_GB2312" w:cs="仿宋"/>
          <w:b/>
          <w:bCs/>
          <w:color w:val="auto"/>
          <w:spacing w:val="0"/>
          <w:kern w:val="56"/>
          <w:sz w:val="32"/>
          <w:szCs w:val="32"/>
          <w:highlight w:val="none"/>
          <w:lang w:val="en-US" w:eastAsia="zh-CN" w:bidi="en-US"/>
        </w:rPr>
        <w:t>关联供应商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val="en-US" w:eastAsia="zh-CN" w:bidi="en-US"/>
        </w:rPr>
        <w:t>是指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具有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相同法人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或被授权人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、相同受益人、相同控制人、相同联系人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电煤竞价平台或工商信息注册登记中联系人、电话或邮箱任一相同的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的供应商。</w:t>
      </w:r>
    </w:p>
    <w:p w14:paraId="105894E7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（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  <w:t>二</w:t>
      </w: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  <w:t>）阶段退出</w:t>
      </w:r>
    </w:p>
    <w:p w14:paraId="726263F8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阶段退出的电煤供应商执行6个月惩戒期，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惩戒期内不得与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华电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新疆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公司所属单位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发生电煤采购业务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惩戒期结束后不需要重新办理准入手续，可继续参与业务，触发阶段退出的条件如下：</w:t>
      </w:r>
    </w:p>
    <w:p w14:paraId="74526534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1.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一个自然年内，因供应商原因，在接到书面采购通知后未签订煤炭购销合同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1次。</w:t>
      </w:r>
    </w:p>
    <w:p w14:paraId="28A11099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后未启动发运1次。</w:t>
      </w:r>
    </w:p>
    <w:p w14:paraId="47AEE823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3. 关联供应商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参与同一竞价1次。</w:t>
      </w:r>
    </w:p>
    <w:p w14:paraId="1F181879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4.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单一供应商在同一竞价与其他供应商使用相同IP报价1次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。</w:t>
      </w:r>
    </w:p>
    <w:p w14:paraId="78FE05ED">
      <w:pPr>
        <w:keepNext w:val="0"/>
        <w:keepLines w:val="0"/>
        <w:pageBreakBefore w:val="0"/>
        <w:widowControl w:val="0"/>
        <w:numPr>
          <w:ilvl w:val="-1"/>
          <w:numId w:val="0"/>
        </w:numPr>
        <w:shd w:val="clear" w:fill="auto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5. 一个自然月内，</w:t>
      </w:r>
      <w:r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供应的煤炭单车含有较多石块、其他杂物或颗粒度超过合同约定达到3次。</w:t>
      </w:r>
    </w:p>
    <w:p w14:paraId="1C754F47">
      <w:pPr>
        <w:keepNext w:val="0"/>
        <w:keepLines w:val="0"/>
        <w:pageBreakBefore w:val="0"/>
        <w:widowControl w:val="0"/>
        <w:numPr>
          <w:ilvl w:val="-1"/>
          <w:numId w:val="0"/>
        </w:numPr>
        <w:shd w:val="clear" w:fill="auto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6. 一个自然月内，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供应的煤炭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水分明显高于正常来煤情况（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车厢淌水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或造成采样机堵塞情况）</w:t>
      </w:r>
      <w:r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达到3次。</w:t>
      </w:r>
    </w:p>
    <w:p w14:paraId="56654C4C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7. 已注册电煤竞价平台的供应商与阶段退出的供应商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bidi="en-US"/>
        </w:rPr>
        <w:t>企业法定代表人或被授权人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有关联关系的。</w:t>
      </w:r>
    </w:p>
    <w:p w14:paraId="7BB246AD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  <w:t>（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三</w:t>
      </w: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  <w:t>）永久退出</w:t>
      </w:r>
    </w:p>
    <w:p w14:paraId="39B86BC2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永久退出的电煤供应商须列入黑名单管理，不予重新办理准入手续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lang w:eastAsia="zh-CN"/>
        </w:rPr>
        <w:t>。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触发永久退出的条件如下：</w:t>
      </w:r>
    </w:p>
    <w:p w14:paraId="3CB76264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1.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一个自然年内，因供应商原因，在入选后未签订煤炭购销合同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累计2次。</w:t>
      </w:r>
    </w:p>
    <w:p w14:paraId="1A2DCEDC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后未启动发运累计2次。</w:t>
      </w:r>
    </w:p>
    <w:p w14:paraId="2B3B95DC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3. 关联供应商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参与同一竞价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次。</w:t>
      </w:r>
    </w:p>
    <w:p w14:paraId="4238431C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4.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单一供应商在同一竞价与其他供应商使用相同IP报价累计2次。</w:t>
      </w:r>
    </w:p>
    <w:p w14:paraId="6CC2FBDF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5.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资质材料弄虚作假，采用欺骗手段获得准入资格。</w:t>
      </w:r>
    </w:p>
    <w:p w14:paraId="42AA16C1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6.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出现拉拢腐化有关工作人员，干扰验收工作等问题。</w:t>
      </w:r>
    </w:p>
    <w:p w14:paraId="733357FE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7.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违反相关法律法规，贿赂、威胁或恐吓相关人员。</w:t>
      </w:r>
    </w:p>
    <w:p w14:paraId="2D87C215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8.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违反商业道德，发生掺杂使假行为，且情节较严重。</w:t>
      </w:r>
    </w:p>
    <w:p w14:paraId="4E39781F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9.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欺行霸市、串通其他电煤供应商，扰乱市场秩序。</w:t>
      </w:r>
    </w:p>
    <w:p w14:paraId="7C2C3EF8">
      <w:pPr>
        <w:keepNext w:val="0"/>
        <w:keepLines w:val="0"/>
        <w:pageBreakBefore w:val="0"/>
        <w:widowControl/>
        <w:shd w:val="clear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10.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发生其他违法或不诚信行为，给用煤单位造成较大损失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。</w:t>
      </w:r>
    </w:p>
    <w:p w14:paraId="7F6FD9EA">
      <w:pPr>
        <w:keepNext w:val="0"/>
        <w:keepLines w:val="0"/>
        <w:pageBreakBefore w:val="0"/>
        <w:widowControl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11. 供应的煤炭出现分层、包芯、铺底、分段等情况，认定为掺假使假的。</w:t>
      </w:r>
    </w:p>
    <w:p w14:paraId="553FC232">
      <w:pPr>
        <w:keepNext w:val="0"/>
        <w:keepLines w:val="0"/>
        <w:pageBreakBefore w:val="0"/>
        <w:widowControl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12. 已注册电煤竞价平台的供应商与永久退出的供应商</w:t>
      </w:r>
      <w:r>
        <w:rPr>
          <w:rFonts w:hint="default" w:ascii="仿宋_GB2312" w:hAnsi="仿宋" w:eastAsia="仿宋_GB2312" w:cs="仿宋"/>
          <w:bCs/>
          <w:color w:val="auto"/>
          <w:spacing w:val="0"/>
          <w:kern w:val="2"/>
          <w:sz w:val="32"/>
          <w:szCs w:val="32"/>
          <w:highlight w:val="none"/>
          <w:lang w:bidi="en-US"/>
        </w:rPr>
        <w:t>企业法定代表人或被授权人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有关联关系的。</w:t>
      </w:r>
    </w:p>
    <w:p w14:paraId="09051CAE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其他要求</w:t>
      </w:r>
    </w:p>
    <w:p w14:paraId="622CB655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（一）供应商在报价时，应充分考虑各种因素变化的风险，价格在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合同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执行期（交货期）内不得因煤炭市场变化而变动。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中价单位承担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交货期间煤炭调运至交货地点的全部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风险、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责任和义务。</w:t>
      </w:r>
    </w:p>
    <w:p w14:paraId="52F162BE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Cs w:val="0"/>
          <w:color w:val="auto"/>
          <w:spacing w:val="0"/>
          <w:sz w:val="32"/>
          <w:szCs w:val="32"/>
          <w:highlight w:val="none"/>
        </w:rPr>
        <w:t>竞价文件及相关制度的解释权归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煤业物资公司。煤业物资公司</w:t>
      </w:r>
      <w:r>
        <w:rPr>
          <w:rFonts w:ascii="仿宋_GB2312" w:eastAsia="仿宋_GB2312"/>
          <w:color w:val="auto"/>
          <w:spacing w:val="0"/>
          <w:sz w:val="32"/>
          <w:highlight w:val="none"/>
        </w:rPr>
        <w:t>拥有修改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澄清竞价文件的权利，并将修改部分以书面形式通知所有潜在竞价单位。当竞价文件修改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澄清在同一内容的表达上不一致时以最后发出的竞价文件为准。</w:t>
      </w:r>
    </w:p>
    <w:p w14:paraId="6FBB97CC">
      <w:pPr>
        <w:keepNext w:val="0"/>
        <w:keepLines w:val="0"/>
        <w:pageBreakBefore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如在竞价过程中发现有违规违纪现象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，可拨打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电话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举报或进行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信访，共同监督打造诚信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公平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公正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公开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竞争有序的外部市场环境，建立安全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稳定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共赢的供需合作关系。举报电话：0991-4882153，举报邮箱：</w:t>
      </w:r>
      <w:r>
        <w:rPr>
          <w:rFonts w:hint="eastAsia" w:ascii="仿宋_GB2312" w:hAnsi="仿宋_GB2312" w:eastAsia="仿宋_GB2312" w:cs="仿宋_GB2312"/>
          <w:bCs w:val="0"/>
          <w:color w:val="auto"/>
          <w:spacing w:val="0"/>
          <w:sz w:val="32"/>
          <w:szCs w:val="32"/>
          <w:highlight w:val="none"/>
        </w:rPr>
        <w:t>xjmywz-jdb@chd.com.cn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，信访举报箱位置：煤业物资公司大门左手处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办公楼一楼与二楼楼梯间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二楼与三楼楼梯间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。该举报渠道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专门受理煤业物资公司党员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员工涉嫌违纪违规行为的举报投诉。</w:t>
      </w:r>
    </w:p>
    <w:p w14:paraId="15A095B4">
      <w:pPr>
        <w:tabs>
          <w:tab w:val="left" w:pos="1279"/>
        </w:tabs>
        <w:autoSpaceDE w:val="0"/>
        <w:autoSpaceDN w:val="0"/>
        <w:ind w:firstLine="604"/>
        <w:jc w:val="both"/>
        <w:rPr>
          <w:rFonts w:hint="eastAsia" w:ascii="仿宋_GB2312" w:hAnsi="仿宋_GB2312" w:eastAsia="仿宋_GB2312" w:cs="仿宋_GB2312"/>
          <w:color w:val="auto"/>
          <w:spacing w:val="-9"/>
          <w:sz w:val="32"/>
          <w:szCs w:val="32"/>
          <w:highlight w:val="none"/>
        </w:rPr>
      </w:pPr>
    </w:p>
    <w:p w14:paraId="35DDAF14">
      <w:pPr>
        <w:tabs>
          <w:tab w:val="left" w:pos="1279"/>
        </w:tabs>
        <w:autoSpaceDE w:val="0"/>
        <w:autoSpaceDN w:val="0"/>
        <w:ind w:firstLine="604"/>
        <w:jc w:val="both"/>
        <w:rPr>
          <w:rFonts w:hint="eastAsia" w:ascii="仿宋_GB2312" w:hAnsi="仿宋_GB2312" w:eastAsia="仿宋_GB2312" w:cs="仿宋_GB2312"/>
          <w:color w:val="auto"/>
          <w:spacing w:val="-9"/>
          <w:sz w:val="32"/>
          <w:szCs w:val="32"/>
          <w:highlight w:val="none"/>
        </w:rPr>
      </w:pPr>
    </w:p>
    <w:p w14:paraId="2A871688">
      <w:pPr>
        <w:tabs>
          <w:tab w:val="left" w:pos="1279"/>
        </w:tabs>
        <w:autoSpaceDE w:val="0"/>
        <w:autoSpaceDN w:val="0"/>
        <w:ind w:firstLine="0" w:firstLineChars="0"/>
        <w:jc w:val="left"/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煤业物资公司竞价服务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</w:rPr>
        <w:t>联系人：</w:t>
      </w:r>
    </w:p>
    <w:p w14:paraId="53EC3522">
      <w:pPr>
        <w:tabs>
          <w:tab w:val="left" w:pos="1279"/>
        </w:tabs>
        <w:autoSpaceDE w:val="0"/>
        <w:autoSpaceDN w:val="0"/>
        <w:ind w:firstLine="0" w:firstLineChars="0"/>
        <w:jc w:val="left"/>
        <w:rPr>
          <w:rFonts w:hint="eastAsia" w:ascii="仿宋_GB2312" w:hAnsi="仿宋_GB2312" w:eastAsia="仿宋_GB2312" w:cs="仿宋_GB2312"/>
          <w:color w:val="auto"/>
          <w:spacing w:val="-9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煤业物资公司联系电话：</w:t>
      </w:r>
    </w:p>
    <w:p w14:paraId="09A3C276">
      <w:pPr>
        <w:tabs>
          <w:tab w:val="left" w:pos="1279"/>
        </w:tabs>
        <w:autoSpaceDE w:val="0"/>
        <w:autoSpaceDN w:val="0"/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pacing w:val="-9"/>
          <w:sz w:val="32"/>
          <w:szCs w:val="32"/>
          <w:highlight w:val="none"/>
          <w:lang w:val="en-US" w:eastAsia="zh-CN"/>
        </w:rPr>
      </w:pPr>
    </w:p>
    <w:p w14:paraId="7293B967">
      <w:pPr>
        <w:tabs>
          <w:tab w:val="left" w:pos="1279"/>
        </w:tabs>
        <w:autoSpaceDE w:val="0"/>
        <w:autoSpaceDN w:val="0"/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pacing w:val="-9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需求单位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</w:rPr>
        <w:t>联系人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李鹏程</w:t>
      </w:r>
    </w:p>
    <w:p w14:paraId="5C5261FD">
      <w:pPr>
        <w:tabs>
          <w:tab w:val="left" w:pos="1279"/>
        </w:tabs>
        <w:autoSpaceDE w:val="0"/>
        <w:autoSpaceDN w:val="0"/>
        <w:spacing w:line="560" w:lineRule="exact"/>
        <w:ind w:firstLine="0" w:firstLineChars="0"/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pacing w:val="-9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需求单位联系电话：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17709966685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901F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E3C006">
                          <w:pPr>
                            <w:pStyle w:val="5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E3C006">
                    <w:pPr>
                      <w:pStyle w:val="5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83DC7"/>
    <w:rsid w:val="00083234"/>
    <w:rsid w:val="00233788"/>
    <w:rsid w:val="00611DCA"/>
    <w:rsid w:val="00736357"/>
    <w:rsid w:val="009E56F2"/>
    <w:rsid w:val="00E75713"/>
    <w:rsid w:val="027F2D66"/>
    <w:rsid w:val="02E50229"/>
    <w:rsid w:val="030A718C"/>
    <w:rsid w:val="0375541A"/>
    <w:rsid w:val="03C4282B"/>
    <w:rsid w:val="03CA3E5A"/>
    <w:rsid w:val="04B86362"/>
    <w:rsid w:val="04F035A7"/>
    <w:rsid w:val="05376505"/>
    <w:rsid w:val="05F226EE"/>
    <w:rsid w:val="05F25B26"/>
    <w:rsid w:val="073F2CB4"/>
    <w:rsid w:val="07503853"/>
    <w:rsid w:val="07971701"/>
    <w:rsid w:val="07E757B0"/>
    <w:rsid w:val="08850B9A"/>
    <w:rsid w:val="09756E61"/>
    <w:rsid w:val="0A3C707C"/>
    <w:rsid w:val="0B106B59"/>
    <w:rsid w:val="0B8A4A3D"/>
    <w:rsid w:val="0BC22D1A"/>
    <w:rsid w:val="0C2A3054"/>
    <w:rsid w:val="0C2E65B0"/>
    <w:rsid w:val="0C4020B8"/>
    <w:rsid w:val="0C560557"/>
    <w:rsid w:val="0C980A0C"/>
    <w:rsid w:val="0DBE1BC2"/>
    <w:rsid w:val="0DFB45CE"/>
    <w:rsid w:val="0E446C11"/>
    <w:rsid w:val="0EAD6B9F"/>
    <w:rsid w:val="0F824062"/>
    <w:rsid w:val="10C05C73"/>
    <w:rsid w:val="10DB2680"/>
    <w:rsid w:val="12417C22"/>
    <w:rsid w:val="12542758"/>
    <w:rsid w:val="12577612"/>
    <w:rsid w:val="128D6FC9"/>
    <w:rsid w:val="12AC1335"/>
    <w:rsid w:val="13437B26"/>
    <w:rsid w:val="13A34E7E"/>
    <w:rsid w:val="13BC686D"/>
    <w:rsid w:val="13CF716E"/>
    <w:rsid w:val="13DE3860"/>
    <w:rsid w:val="14423DE3"/>
    <w:rsid w:val="147D2067"/>
    <w:rsid w:val="148F527B"/>
    <w:rsid w:val="14C0111B"/>
    <w:rsid w:val="14FF57E0"/>
    <w:rsid w:val="15215DD4"/>
    <w:rsid w:val="15A208BF"/>
    <w:rsid w:val="16346446"/>
    <w:rsid w:val="17926351"/>
    <w:rsid w:val="180019B1"/>
    <w:rsid w:val="18671E88"/>
    <w:rsid w:val="187D428A"/>
    <w:rsid w:val="18B410A1"/>
    <w:rsid w:val="18F13D88"/>
    <w:rsid w:val="19890F20"/>
    <w:rsid w:val="1A4461D3"/>
    <w:rsid w:val="1B145643"/>
    <w:rsid w:val="1B38720B"/>
    <w:rsid w:val="1B680193"/>
    <w:rsid w:val="1B844E01"/>
    <w:rsid w:val="1B8C43ED"/>
    <w:rsid w:val="1C177601"/>
    <w:rsid w:val="1C8D3571"/>
    <w:rsid w:val="1CE31FEF"/>
    <w:rsid w:val="1D3D080E"/>
    <w:rsid w:val="1D631F57"/>
    <w:rsid w:val="1D717DE4"/>
    <w:rsid w:val="1DC92E38"/>
    <w:rsid w:val="1E276C59"/>
    <w:rsid w:val="1E3649B9"/>
    <w:rsid w:val="1E7F3E8E"/>
    <w:rsid w:val="1E8B5C66"/>
    <w:rsid w:val="1EEE0E48"/>
    <w:rsid w:val="1EF00E33"/>
    <w:rsid w:val="1F103521"/>
    <w:rsid w:val="1F576138"/>
    <w:rsid w:val="1FD25822"/>
    <w:rsid w:val="1FED4BCB"/>
    <w:rsid w:val="20795E6D"/>
    <w:rsid w:val="20B12A29"/>
    <w:rsid w:val="20F05F1A"/>
    <w:rsid w:val="20FE437E"/>
    <w:rsid w:val="21053E68"/>
    <w:rsid w:val="214B720A"/>
    <w:rsid w:val="225C786D"/>
    <w:rsid w:val="227771E0"/>
    <w:rsid w:val="2290169F"/>
    <w:rsid w:val="22C60344"/>
    <w:rsid w:val="231A3393"/>
    <w:rsid w:val="23590694"/>
    <w:rsid w:val="23A75A11"/>
    <w:rsid w:val="24312146"/>
    <w:rsid w:val="24927969"/>
    <w:rsid w:val="258064C3"/>
    <w:rsid w:val="25890BE3"/>
    <w:rsid w:val="26416B67"/>
    <w:rsid w:val="267A09BE"/>
    <w:rsid w:val="26CD23C6"/>
    <w:rsid w:val="270B2B27"/>
    <w:rsid w:val="27BA542B"/>
    <w:rsid w:val="288E3C91"/>
    <w:rsid w:val="28EB51EC"/>
    <w:rsid w:val="29ED5888"/>
    <w:rsid w:val="29FD51D1"/>
    <w:rsid w:val="2B0C5847"/>
    <w:rsid w:val="2B6F3346"/>
    <w:rsid w:val="2B727341"/>
    <w:rsid w:val="2C0A0593"/>
    <w:rsid w:val="2C4E38B6"/>
    <w:rsid w:val="2CA90053"/>
    <w:rsid w:val="2D6F6834"/>
    <w:rsid w:val="2DB42624"/>
    <w:rsid w:val="2DCA5357"/>
    <w:rsid w:val="2DFE0923"/>
    <w:rsid w:val="2EC61441"/>
    <w:rsid w:val="2F4C770E"/>
    <w:rsid w:val="2F6A2C34"/>
    <w:rsid w:val="2FEE2BE5"/>
    <w:rsid w:val="2FF74AA0"/>
    <w:rsid w:val="30337CC8"/>
    <w:rsid w:val="30801D7D"/>
    <w:rsid w:val="30850D08"/>
    <w:rsid w:val="30C95188"/>
    <w:rsid w:val="31AD6BAB"/>
    <w:rsid w:val="33C45403"/>
    <w:rsid w:val="33C85C5B"/>
    <w:rsid w:val="34A61F47"/>
    <w:rsid w:val="34A73065"/>
    <w:rsid w:val="34D23635"/>
    <w:rsid w:val="34D33963"/>
    <w:rsid w:val="353B6609"/>
    <w:rsid w:val="357C0AAC"/>
    <w:rsid w:val="35FD43AC"/>
    <w:rsid w:val="36B11E58"/>
    <w:rsid w:val="37325ABA"/>
    <w:rsid w:val="374441A5"/>
    <w:rsid w:val="37675BEE"/>
    <w:rsid w:val="37F106C6"/>
    <w:rsid w:val="37F16D18"/>
    <w:rsid w:val="38EB04BF"/>
    <w:rsid w:val="391C49B8"/>
    <w:rsid w:val="3A1742A3"/>
    <w:rsid w:val="3A182AD4"/>
    <w:rsid w:val="3AE17DF3"/>
    <w:rsid w:val="3B1B2EB8"/>
    <w:rsid w:val="3C783DC7"/>
    <w:rsid w:val="3C8D2095"/>
    <w:rsid w:val="3CCF30D1"/>
    <w:rsid w:val="3CE353E2"/>
    <w:rsid w:val="3D0230F5"/>
    <w:rsid w:val="3DAE3C00"/>
    <w:rsid w:val="3E135399"/>
    <w:rsid w:val="3EA6661C"/>
    <w:rsid w:val="3ECC364E"/>
    <w:rsid w:val="3EEE0B96"/>
    <w:rsid w:val="3F46538F"/>
    <w:rsid w:val="3F837B61"/>
    <w:rsid w:val="3FBF13C5"/>
    <w:rsid w:val="3FD8510B"/>
    <w:rsid w:val="40362AC3"/>
    <w:rsid w:val="407E2195"/>
    <w:rsid w:val="411A39E1"/>
    <w:rsid w:val="412374ED"/>
    <w:rsid w:val="419848DC"/>
    <w:rsid w:val="41AC3525"/>
    <w:rsid w:val="41BF086E"/>
    <w:rsid w:val="423D370A"/>
    <w:rsid w:val="42545136"/>
    <w:rsid w:val="429F0735"/>
    <w:rsid w:val="42BE5275"/>
    <w:rsid w:val="42E93FFE"/>
    <w:rsid w:val="43180441"/>
    <w:rsid w:val="44583521"/>
    <w:rsid w:val="445E053F"/>
    <w:rsid w:val="45D16BF2"/>
    <w:rsid w:val="45F96DA9"/>
    <w:rsid w:val="463D66CA"/>
    <w:rsid w:val="46960B34"/>
    <w:rsid w:val="46BF6A4A"/>
    <w:rsid w:val="47765B7F"/>
    <w:rsid w:val="47B276EE"/>
    <w:rsid w:val="47CD6BD8"/>
    <w:rsid w:val="47F01FDD"/>
    <w:rsid w:val="48403D01"/>
    <w:rsid w:val="48757CEA"/>
    <w:rsid w:val="48B34F23"/>
    <w:rsid w:val="491717F3"/>
    <w:rsid w:val="492A7BC3"/>
    <w:rsid w:val="498C1010"/>
    <w:rsid w:val="4A194640"/>
    <w:rsid w:val="4A431F9C"/>
    <w:rsid w:val="4A617F3A"/>
    <w:rsid w:val="4A621263"/>
    <w:rsid w:val="4B4F2D9B"/>
    <w:rsid w:val="4B840EE1"/>
    <w:rsid w:val="4C4A05EE"/>
    <w:rsid w:val="4C7E2F03"/>
    <w:rsid w:val="4CA51888"/>
    <w:rsid w:val="4CA763A0"/>
    <w:rsid w:val="4CB858EC"/>
    <w:rsid w:val="4D5C7F7A"/>
    <w:rsid w:val="4DC8252A"/>
    <w:rsid w:val="4DD84B47"/>
    <w:rsid w:val="4DFB397D"/>
    <w:rsid w:val="4ED4610C"/>
    <w:rsid w:val="4FC74BC1"/>
    <w:rsid w:val="4FD87093"/>
    <w:rsid w:val="50783668"/>
    <w:rsid w:val="50BB6858"/>
    <w:rsid w:val="510B7212"/>
    <w:rsid w:val="51494C84"/>
    <w:rsid w:val="514D6F40"/>
    <w:rsid w:val="51BF289B"/>
    <w:rsid w:val="51E347C2"/>
    <w:rsid w:val="51E62FF3"/>
    <w:rsid w:val="526C20D3"/>
    <w:rsid w:val="53955C88"/>
    <w:rsid w:val="53A16198"/>
    <w:rsid w:val="53A808D6"/>
    <w:rsid w:val="53B673D7"/>
    <w:rsid w:val="54200035"/>
    <w:rsid w:val="543F648D"/>
    <w:rsid w:val="54800835"/>
    <w:rsid w:val="548349C9"/>
    <w:rsid w:val="548B4B6D"/>
    <w:rsid w:val="54A30D10"/>
    <w:rsid w:val="550F143F"/>
    <w:rsid w:val="552114B7"/>
    <w:rsid w:val="55F8786C"/>
    <w:rsid w:val="56433986"/>
    <w:rsid w:val="564C7BCE"/>
    <w:rsid w:val="56660168"/>
    <w:rsid w:val="57535512"/>
    <w:rsid w:val="575A6B18"/>
    <w:rsid w:val="576C1E60"/>
    <w:rsid w:val="578E7148"/>
    <w:rsid w:val="57F57795"/>
    <w:rsid w:val="581F468F"/>
    <w:rsid w:val="58AE4B9E"/>
    <w:rsid w:val="58E74429"/>
    <w:rsid w:val="58FB12AF"/>
    <w:rsid w:val="591B3204"/>
    <w:rsid w:val="5A1476CC"/>
    <w:rsid w:val="5A4076D1"/>
    <w:rsid w:val="5AA87433"/>
    <w:rsid w:val="5B984EDD"/>
    <w:rsid w:val="5BEE2640"/>
    <w:rsid w:val="5C0A22E8"/>
    <w:rsid w:val="5C380A39"/>
    <w:rsid w:val="5C6E2884"/>
    <w:rsid w:val="5CA969C6"/>
    <w:rsid w:val="5D0A24B4"/>
    <w:rsid w:val="5D0A2939"/>
    <w:rsid w:val="5D4B27BD"/>
    <w:rsid w:val="5D504448"/>
    <w:rsid w:val="5DF82331"/>
    <w:rsid w:val="5E0750ED"/>
    <w:rsid w:val="5EF97A8F"/>
    <w:rsid w:val="5F374EE2"/>
    <w:rsid w:val="5F6879F3"/>
    <w:rsid w:val="5F9A0301"/>
    <w:rsid w:val="60007E32"/>
    <w:rsid w:val="604A1623"/>
    <w:rsid w:val="60905D78"/>
    <w:rsid w:val="614562D3"/>
    <w:rsid w:val="61C176DF"/>
    <w:rsid w:val="61D2149C"/>
    <w:rsid w:val="61E94555"/>
    <w:rsid w:val="61EF2CCB"/>
    <w:rsid w:val="61FC692E"/>
    <w:rsid w:val="62652FA6"/>
    <w:rsid w:val="628E4724"/>
    <w:rsid w:val="62DC7B44"/>
    <w:rsid w:val="632120A4"/>
    <w:rsid w:val="63615A0A"/>
    <w:rsid w:val="636673A6"/>
    <w:rsid w:val="6595587C"/>
    <w:rsid w:val="66E6297C"/>
    <w:rsid w:val="66EE0A89"/>
    <w:rsid w:val="67185D5B"/>
    <w:rsid w:val="67256806"/>
    <w:rsid w:val="67A631F1"/>
    <w:rsid w:val="67ED5321"/>
    <w:rsid w:val="683D62F8"/>
    <w:rsid w:val="68641874"/>
    <w:rsid w:val="687726E3"/>
    <w:rsid w:val="688E1C9E"/>
    <w:rsid w:val="68E846F4"/>
    <w:rsid w:val="68EB660B"/>
    <w:rsid w:val="69165CAD"/>
    <w:rsid w:val="6968109D"/>
    <w:rsid w:val="69B933E7"/>
    <w:rsid w:val="69D34B42"/>
    <w:rsid w:val="6A4B6B99"/>
    <w:rsid w:val="6AE806E3"/>
    <w:rsid w:val="6B081CC6"/>
    <w:rsid w:val="6B3B6738"/>
    <w:rsid w:val="6CFD6700"/>
    <w:rsid w:val="6D275C48"/>
    <w:rsid w:val="6D30715E"/>
    <w:rsid w:val="6D8C7D95"/>
    <w:rsid w:val="6E33532B"/>
    <w:rsid w:val="6EFB21B8"/>
    <w:rsid w:val="6F29498A"/>
    <w:rsid w:val="6F372A17"/>
    <w:rsid w:val="6F604D61"/>
    <w:rsid w:val="6FA348AB"/>
    <w:rsid w:val="70CA0EA6"/>
    <w:rsid w:val="714B34C7"/>
    <w:rsid w:val="714C2349"/>
    <w:rsid w:val="72206DDB"/>
    <w:rsid w:val="724B7BF9"/>
    <w:rsid w:val="726F7BC9"/>
    <w:rsid w:val="7359292D"/>
    <w:rsid w:val="7371131E"/>
    <w:rsid w:val="73E159A2"/>
    <w:rsid w:val="742941F0"/>
    <w:rsid w:val="7458261E"/>
    <w:rsid w:val="745C0323"/>
    <w:rsid w:val="74B862DE"/>
    <w:rsid w:val="74C444B4"/>
    <w:rsid w:val="74FD5AD9"/>
    <w:rsid w:val="75060D55"/>
    <w:rsid w:val="757626F4"/>
    <w:rsid w:val="75DB716B"/>
    <w:rsid w:val="767D7B65"/>
    <w:rsid w:val="76BF5DE3"/>
    <w:rsid w:val="76DF4B75"/>
    <w:rsid w:val="771A1B41"/>
    <w:rsid w:val="787768D5"/>
    <w:rsid w:val="79C13DE5"/>
    <w:rsid w:val="79C31A6A"/>
    <w:rsid w:val="7AAB4757"/>
    <w:rsid w:val="7ADC162D"/>
    <w:rsid w:val="7B293640"/>
    <w:rsid w:val="7B432FC7"/>
    <w:rsid w:val="7B470757"/>
    <w:rsid w:val="7B7B6F90"/>
    <w:rsid w:val="7BCB1F85"/>
    <w:rsid w:val="7BF068D3"/>
    <w:rsid w:val="7C946722"/>
    <w:rsid w:val="7D5A5EE0"/>
    <w:rsid w:val="7E114FD7"/>
    <w:rsid w:val="7E48416E"/>
    <w:rsid w:val="7E55504E"/>
    <w:rsid w:val="7E8B29F7"/>
    <w:rsid w:val="7EF40901"/>
    <w:rsid w:val="7F8F1EB3"/>
    <w:rsid w:val="7FAC7379"/>
    <w:rsid w:val="7FD74593"/>
    <w:rsid w:val="7FE75FEB"/>
    <w:rsid w:val="7FEE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  <w:style w:type="paragraph" w:styleId="4">
    <w:name w:val="Body Text"/>
    <w:basedOn w:val="1"/>
    <w:semiHidden/>
    <w:qFormat/>
    <w:uiPriority w:val="0"/>
    <w:rPr>
      <w:rFonts w:ascii="宋体" w:hAnsi="宋体" w:eastAsia="宋体" w:cs="宋体"/>
      <w:sz w:val="29"/>
      <w:szCs w:val="29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4"/>
      <w:szCs w:val="24"/>
      <w:lang w:val="en-US" w:eastAsia="zh-CN" w:bidi="ar"/>
    </w:rPr>
  </w:style>
  <w:style w:type="paragraph" w:customStyle="1" w:styleId="10">
    <w:name w:val="_Style 1"/>
    <w:basedOn w:val="1"/>
    <w:qFormat/>
    <w:uiPriority w:val="0"/>
    <w:pPr>
      <w:ind w:left="380" w:hanging="202"/>
    </w:pPr>
  </w:style>
  <w:style w:type="paragraph" w:customStyle="1" w:styleId="11">
    <w:name w:val="正文首行缩进1"/>
    <w:basedOn w:val="4"/>
    <w:qFormat/>
    <w:uiPriority w:val="0"/>
    <w:pPr>
      <w:ind w:left="0" w:right="0" w:firstLine="4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3734</Words>
  <Characters>3916</Characters>
  <Lines>0</Lines>
  <Paragraphs>0</Paragraphs>
  <TotalTime>0</TotalTime>
  <ScaleCrop>false</ScaleCrop>
  <LinksUpToDate>false</LinksUpToDate>
  <CharactersWithSpaces>3983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2025-09-08T01:56:00Z</dcterms:created>
  <dc:creator>林瑞平</dc:creator>
  <cp:lastModifiedBy>Administrator</cp:lastModifiedBy>
  <dcterms:modified xsi:type="dcterms:W3CDTF">2025-09-19T18:00:23Z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30AAF7E9FCF243D8BA4E5E5B597263A1_11</vt:lpwstr>
  </property>
  <property fmtid="{D5CDD505-2E9C-101B-9397-08002B2CF9AE}" pid="4" name="KSOTemplateDocerSaveRecord">
    <vt:lpwstr>eyJoZGlkIjoiNGYyMDc2ZGE1ODE1MTFjNmVhZjkwNTQwMjI2MTA2NDYifQ==</vt:lpwstr>
  </property>
</Properties>
</file>